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C3" w:rsidRPr="00B423C3" w:rsidRDefault="00B423C3" w:rsidP="00497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3C3">
        <w:rPr>
          <w:rFonts w:ascii="Georgia" w:eastAsia="Times New Roman" w:hAnsi="Georgia" w:cs="Times New Roman"/>
          <w:color w:val="CB1B08"/>
          <w:sz w:val="36"/>
          <w:szCs w:val="36"/>
          <w:lang w:eastAsia="ru-RU"/>
        </w:rPr>
        <w:t>Противодействие экстремизму и терроризму в образовательной среде</w:t>
      </w:r>
    </w:p>
    <w:p w:rsidR="00B423C3" w:rsidRPr="00B423C3" w:rsidRDefault="00B423C3" w:rsidP="00B4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C3" w:rsidRPr="00B423C3" w:rsidRDefault="00B423C3" w:rsidP="00B4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C3" w:rsidRDefault="00B423C3" w:rsidP="00B423C3">
      <w:pPr>
        <w:spacing w:after="0" w:line="240" w:lineRule="auto"/>
        <w:rPr>
          <w:rFonts w:ascii="Georgia" w:eastAsia="Times New Roman" w:hAnsi="Georgia" w:cs="Times New Roman"/>
          <w:color w:val="4A3420"/>
          <w:sz w:val="36"/>
          <w:szCs w:val="36"/>
          <w:lang w:eastAsia="ru-RU"/>
        </w:rPr>
      </w:pPr>
      <w:r w:rsidRPr="00B423C3">
        <w:rPr>
          <w:rFonts w:ascii="Georgia" w:eastAsia="Times New Roman" w:hAnsi="Georgia" w:cs="Times New Roman"/>
          <w:color w:val="4A3420"/>
          <w:sz w:val="36"/>
          <w:szCs w:val="36"/>
          <w:lang w:eastAsia="ru-RU"/>
        </w:rPr>
        <w:t>Методические рекомендации</w:t>
      </w:r>
    </w:p>
    <w:p w:rsidR="00497DE7" w:rsidRPr="00B423C3" w:rsidRDefault="00497DE7" w:rsidP="00B4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3C3" w:rsidRPr="00497DE7" w:rsidRDefault="008E45E4" w:rsidP="00B42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B423C3" w:rsidRPr="00497DE7">
          <w:rPr>
            <w:rFonts w:ascii="ArialMT" w:eastAsia="Times New Roman" w:hAnsi="ArialMT" w:cs="Times New Roman"/>
            <w:color w:val="236DC2"/>
            <w:sz w:val="28"/>
            <w:szCs w:val="28"/>
            <w:u w:val="single"/>
            <w:lang w:eastAsia="ru-RU"/>
          </w:rPr>
          <w:t>Памятка об основах противодействия распространению экстремистской и террористической идеологии в молодежной среде для сотрудников образовательных организаций</w:t>
        </w:r>
      </w:hyperlink>
    </w:p>
    <w:p w:rsidR="00B423C3" w:rsidRPr="00497DE7" w:rsidRDefault="00B423C3" w:rsidP="00B42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3C3" w:rsidRPr="00497DE7" w:rsidRDefault="008E45E4" w:rsidP="00B42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B423C3" w:rsidRPr="00497DE7">
          <w:rPr>
            <w:rFonts w:ascii="ArialMT" w:eastAsia="Times New Roman" w:hAnsi="ArialMT" w:cs="Times New Roman"/>
            <w:color w:val="236DC2"/>
            <w:sz w:val="28"/>
            <w:szCs w:val="28"/>
            <w:u w:val="single"/>
            <w:lang w:eastAsia="ru-RU"/>
          </w:rPr>
          <w:t>Методические рекомендации п</w:t>
        </w:r>
        <w:r w:rsidR="00497DE7">
          <w:rPr>
            <w:rFonts w:ascii="ArialMT" w:eastAsia="Times New Roman" w:hAnsi="ArialMT" w:cs="Times New Roman"/>
            <w:color w:val="236DC2"/>
            <w:sz w:val="28"/>
            <w:szCs w:val="28"/>
            <w:u w:val="single"/>
            <w:lang w:eastAsia="ru-RU"/>
          </w:rPr>
          <w:t>о</w:t>
        </w:r>
        <w:r w:rsidR="00B423C3" w:rsidRPr="00497DE7">
          <w:rPr>
            <w:rFonts w:ascii="ArialMT" w:eastAsia="Times New Roman" w:hAnsi="ArialMT" w:cs="Times New Roman"/>
            <w:color w:val="236DC2"/>
            <w:sz w:val="28"/>
            <w:szCs w:val="28"/>
            <w:u w:val="single"/>
            <w:lang w:eastAsia="ru-RU"/>
          </w:rPr>
          <w:t xml:space="preserve"> организации системного взаимодействия попечительских советов, органов ученического самоуправления, педагогических коллективов школ с представителями национальных сообществ (диаспор) в работе по формировани</w:t>
        </w:r>
        <w:r w:rsidR="00B423C3" w:rsidRPr="00497DE7">
          <w:rPr>
            <w:rFonts w:ascii="ArialMT" w:eastAsia="Times New Roman" w:hAnsi="ArialMT" w:cs="Times New Roman"/>
            <w:color w:val="236DC2"/>
            <w:sz w:val="28"/>
            <w:szCs w:val="28"/>
            <w:u w:val="single"/>
            <w:lang w:eastAsia="ru-RU"/>
          </w:rPr>
          <w:t>ю</w:t>
        </w:r>
        <w:r w:rsidR="00B423C3" w:rsidRPr="00497DE7">
          <w:rPr>
            <w:rFonts w:ascii="ArialMT" w:eastAsia="Times New Roman" w:hAnsi="ArialMT" w:cs="Times New Roman"/>
            <w:color w:val="236DC2"/>
            <w:sz w:val="28"/>
            <w:szCs w:val="28"/>
            <w:u w:val="single"/>
            <w:lang w:eastAsia="ru-RU"/>
          </w:rPr>
          <w:t xml:space="preserve"> у школьников культуры гражданской солидарности</w:t>
        </w:r>
      </w:hyperlink>
    </w:p>
    <w:p w:rsidR="00B423C3" w:rsidRPr="00497DE7" w:rsidRDefault="00B423C3" w:rsidP="00B42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3C3" w:rsidRPr="00497DE7" w:rsidRDefault="008E45E4" w:rsidP="00B42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B423C3" w:rsidRPr="00497DE7">
          <w:rPr>
            <w:rFonts w:ascii="ArialMT" w:eastAsia="Times New Roman" w:hAnsi="ArialMT" w:cs="Times New Roman"/>
            <w:color w:val="236DC2"/>
            <w:sz w:val="28"/>
            <w:szCs w:val="28"/>
            <w:u w:val="single"/>
            <w:lang w:eastAsia="ru-RU"/>
          </w:rPr>
          <w:t xml:space="preserve">Методические рекомендации по внедрению программ психолого-педагогического сопровождения детей из семей участников религиозно-экстремистских объединений и </w:t>
        </w:r>
        <w:proofErr w:type="spellStart"/>
        <w:r w:rsidR="00B423C3" w:rsidRPr="00497DE7">
          <w:rPr>
            <w:rFonts w:ascii="ArialMT" w:eastAsia="Times New Roman" w:hAnsi="ArialMT" w:cs="Times New Roman"/>
            <w:color w:val="236DC2"/>
            <w:sz w:val="28"/>
            <w:szCs w:val="28"/>
            <w:u w:val="single"/>
            <w:lang w:eastAsia="ru-RU"/>
          </w:rPr>
          <w:t>псевдорелигиозных</w:t>
        </w:r>
        <w:proofErr w:type="spellEnd"/>
        <w:r w:rsidR="00B423C3" w:rsidRPr="00497DE7">
          <w:rPr>
            <w:rFonts w:ascii="ArialMT" w:eastAsia="Times New Roman" w:hAnsi="ArialMT" w:cs="Times New Roman"/>
            <w:color w:val="236DC2"/>
            <w:sz w:val="28"/>
            <w:szCs w:val="28"/>
            <w:u w:val="single"/>
            <w:lang w:eastAsia="ru-RU"/>
          </w:rPr>
          <w:t xml:space="preserve"> сект деструктивной направленности</w:t>
        </w:r>
      </w:hyperlink>
    </w:p>
    <w:p w:rsidR="00B423C3" w:rsidRPr="00497DE7" w:rsidRDefault="00B423C3" w:rsidP="00B42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3C3" w:rsidRPr="00497DE7" w:rsidRDefault="008E45E4" w:rsidP="00B42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423C3" w:rsidRPr="00497DE7">
          <w:rPr>
            <w:rFonts w:ascii="ArialMT" w:eastAsia="Times New Roman" w:hAnsi="ArialMT" w:cs="Times New Roman"/>
            <w:color w:val="236DC2"/>
            <w:sz w:val="28"/>
            <w:szCs w:val="28"/>
            <w:u w:val="single"/>
            <w:lang w:eastAsia="ru-RU"/>
          </w:rPr>
          <w:t>Методические материалы для педагогических и управляющих работников образовательных организаций по противодействию распространения экстремизма в молодежной среде</w:t>
        </w:r>
      </w:hyperlink>
    </w:p>
    <w:p w:rsidR="00B423C3" w:rsidRPr="00497DE7" w:rsidRDefault="00B423C3" w:rsidP="00B42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3C3" w:rsidRPr="00497DE7" w:rsidRDefault="008E45E4" w:rsidP="00B42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423C3" w:rsidRPr="00497DE7">
          <w:rPr>
            <w:rFonts w:ascii="ArialMT" w:eastAsia="Times New Roman" w:hAnsi="ArialMT" w:cs="Times New Roman"/>
            <w:color w:val="236DC2"/>
            <w:sz w:val="28"/>
            <w:szCs w:val="28"/>
            <w:u w:val="single"/>
            <w:lang w:eastAsia="ru-RU"/>
          </w:rPr>
          <w:t>Дополнительная образовательная программа «Гражданское население в противодействии распространению идеологии терроризма»</w:t>
        </w:r>
      </w:hyperlink>
    </w:p>
    <w:p w:rsidR="00B423C3" w:rsidRPr="00497DE7" w:rsidRDefault="00B423C3" w:rsidP="00B42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EA" w:rsidRDefault="00D841EA"/>
    <w:sectPr w:rsidR="00D841EA" w:rsidSect="00D8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23C3"/>
    <w:rsid w:val="00497DE7"/>
    <w:rsid w:val="008E45E4"/>
    <w:rsid w:val="00B423C3"/>
    <w:rsid w:val="00D8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3C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pils.ru/upload/pupils/information_system_782/1/4/9/0/7/item_149076/information_items_property_7314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pils.ru/upload/pupils/information_system_782/1/4/9/0/7/item_149077/information_items_property_7314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pils.ru/upload/pupils/information_system_782/1/4/9/0/7/item_149079/information_items_property_73149.pdf" TargetMode="External"/><Relationship Id="rId5" Type="http://schemas.openxmlformats.org/officeDocument/2006/relationships/hyperlink" Target="http://pupils.ru/upload/pupils/information_system_782/1/4/9/0/8/item_149080/information_items_property_7315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upils.ru/upload/pupils/information_system_782/1/4/9/0/8/item_149081/information_items_property_73153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2017-08-28T11:40:00Z</dcterms:created>
  <dcterms:modified xsi:type="dcterms:W3CDTF">2017-08-29T06:34:00Z</dcterms:modified>
</cp:coreProperties>
</file>